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7639A">
      <w:pPr>
        <w:jc w:val="center"/>
        <w:rPr>
          <w:rFonts w:ascii="宋体"/>
          <w:b/>
          <w:sz w:val="32"/>
          <w:szCs w:val="32"/>
        </w:rPr>
      </w:pPr>
      <w:r>
        <w:rPr>
          <w:rFonts w:hint="eastAsia" w:ascii="宋体"/>
          <w:b/>
          <w:sz w:val="32"/>
          <w:szCs w:val="32"/>
        </w:rPr>
        <w:t>石河子大学机械电气工程学院硕士研究生入学考试</w:t>
      </w:r>
    </w:p>
    <w:p w14:paraId="4C04C517">
      <w:pPr>
        <w:jc w:val="center"/>
        <w:rPr>
          <w:rFonts w:ascii="宋体"/>
          <w:b/>
          <w:sz w:val="32"/>
          <w:szCs w:val="32"/>
        </w:rPr>
      </w:pPr>
      <w:r>
        <w:rPr>
          <w:rFonts w:hint="eastAsia" w:ascii="宋体"/>
          <w:b/>
          <w:sz w:val="32"/>
          <w:szCs w:val="32"/>
        </w:rPr>
        <w:t>《机械工程</w:t>
      </w:r>
      <w:r>
        <w:rPr>
          <w:rFonts w:hint="eastAsia" w:ascii="宋体"/>
          <w:b/>
          <w:sz w:val="32"/>
          <w:szCs w:val="32"/>
          <w:lang w:val="en-US" w:eastAsia="zh-CN"/>
        </w:rPr>
        <w:t>控制基础</w:t>
      </w:r>
      <w:r>
        <w:rPr>
          <w:rFonts w:hint="eastAsia" w:ascii="宋体"/>
          <w:b/>
          <w:sz w:val="32"/>
          <w:szCs w:val="32"/>
        </w:rPr>
        <w:t>》考试大纲</w:t>
      </w:r>
    </w:p>
    <w:p w14:paraId="6E09DB65">
      <w:pPr>
        <w:spacing w:line="440" w:lineRule="exact"/>
        <w:jc w:val="center"/>
        <w:rPr>
          <w:rFonts w:ascii="宋体"/>
          <w:b/>
          <w:sz w:val="32"/>
          <w:szCs w:val="32"/>
        </w:rPr>
      </w:pPr>
    </w:p>
    <w:p w14:paraId="0B329BF1">
      <w:pPr>
        <w:spacing w:line="440" w:lineRule="exact"/>
        <w:rPr>
          <w:rFonts w:hint="eastAsia" w:ascii="宋体" w:hAnsi="宋体" w:eastAsia="宋体"/>
          <w:b/>
          <w:bCs/>
          <w:sz w:val="24"/>
          <w:szCs w:val="24"/>
          <w:lang w:eastAsia="zh-CN"/>
        </w:rPr>
      </w:pPr>
      <w:r>
        <w:rPr>
          <w:rFonts w:hint="eastAsia" w:ascii="宋体" w:hAnsi="宋体"/>
          <w:b/>
          <w:bCs/>
          <w:sz w:val="24"/>
          <w:szCs w:val="24"/>
        </w:rPr>
        <w:t>一、考察</w:t>
      </w:r>
      <w:r>
        <w:rPr>
          <w:rFonts w:hint="eastAsia" w:ascii="宋体" w:hAnsi="宋体"/>
          <w:b/>
          <w:bCs/>
          <w:sz w:val="24"/>
          <w:szCs w:val="24"/>
          <w:lang w:val="en-US" w:eastAsia="zh-CN"/>
        </w:rPr>
        <w:t>目标</w:t>
      </w:r>
    </w:p>
    <w:p w14:paraId="556CE058">
      <w:pPr>
        <w:spacing w:line="440" w:lineRule="exact"/>
        <w:ind w:firstLine="480" w:firstLineChars="200"/>
        <w:rPr>
          <w:rFonts w:hint="eastAsia"/>
          <w:sz w:val="24"/>
          <w:szCs w:val="24"/>
        </w:rPr>
      </w:pPr>
      <w:r>
        <w:rPr>
          <w:rFonts w:hint="eastAsia"/>
          <w:sz w:val="24"/>
          <w:szCs w:val="24"/>
        </w:rPr>
        <w:t>《机械工程</w:t>
      </w:r>
      <w:r>
        <w:rPr>
          <w:rFonts w:hint="eastAsia"/>
          <w:sz w:val="24"/>
          <w:szCs w:val="24"/>
          <w:lang w:val="en-US" w:eastAsia="zh-CN"/>
        </w:rPr>
        <w:t>控制基础</w:t>
      </w:r>
      <w:r>
        <w:rPr>
          <w:rFonts w:hint="eastAsia"/>
          <w:sz w:val="24"/>
          <w:szCs w:val="24"/>
        </w:rPr>
        <w:t>》是机械类、近机械类各专业的基础理论课程，要求考生系统掌握机械工程控制理论相关知识、控制系统建模求解方法、控制系统性能分析基本原理</w:t>
      </w:r>
      <w:r>
        <w:rPr>
          <w:rFonts w:hint="eastAsia"/>
          <w:sz w:val="24"/>
          <w:szCs w:val="24"/>
          <w:lang w:val="en-US" w:eastAsia="zh-CN"/>
        </w:rPr>
        <w:t>，具备</w:t>
      </w:r>
      <w:r>
        <w:rPr>
          <w:rFonts w:hint="eastAsia"/>
          <w:sz w:val="24"/>
          <w:szCs w:val="24"/>
        </w:rPr>
        <w:t>控制系统建模、</w:t>
      </w:r>
      <w:r>
        <w:rPr>
          <w:rFonts w:hint="eastAsia"/>
          <w:sz w:val="24"/>
          <w:szCs w:val="24"/>
          <w:lang w:val="en-US" w:eastAsia="zh-CN"/>
        </w:rPr>
        <w:t>时间/频率特性分析、稳定性分析以及</w:t>
      </w:r>
      <w:r>
        <w:rPr>
          <w:rFonts w:hint="eastAsia"/>
          <w:sz w:val="24"/>
          <w:szCs w:val="24"/>
        </w:rPr>
        <w:t>系统性能校正</w:t>
      </w:r>
      <w:r>
        <w:rPr>
          <w:rFonts w:hint="eastAsia"/>
          <w:sz w:val="24"/>
          <w:szCs w:val="24"/>
          <w:lang w:val="en-US" w:eastAsia="zh-CN"/>
        </w:rPr>
        <w:t>的能力</w:t>
      </w:r>
      <w:r>
        <w:rPr>
          <w:rFonts w:hint="eastAsia"/>
          <w:sz w:val="24"/>
          <w:szCs w:val="24"/>
        </w:rPr>
        <w:t>。</w:t>
      </w:r>
    </w:p>
    <w:p w14:paraId="16B70609">
      <w:pPr>
        <w:spacing w:before="156" w:beforeLines="50" w:line="440" w:lineRule="exact"/>
        <w:rPr>
          <w:rFonts w:hint="eastAsia" w:ascii="宋体" w:hAnsi="宋体"/>
          <w:b/>
          <w:bCs/>
          <w:sz w:val="24"/>
          <w:szCs w:val="24"/>
        </w:rPr>
      </w:pPr>
      <w:r>
        <w:rPr>
          <w:rFonts w:hint="eastAsia" w:ascii="宋体" w:hAnsi="宋体"/>
          <w:b/>
          <w:bCs/>
          <w:sz w:val="24"/>
          <w:szCs w:val="24"/>
        </w:rPr>
        <w:t>二、考试内容</w:t>
      </w:r>
    </w:p>
    <w:p w14:paraId="57D8D06C">
      <w:pPr>
        <w:spacing w:line="440" w:lineRule="exact"/>
        <w:ind w:firstLine="482" w:firstLineChars="200"/>
        <w:rPr>
          <w:rFonts w:hint="eastAsia" w:ascii="宋体" w:hAnsi="宋体"/>
          <w:b/>
          <w:bCs/>
          <w:sz w:val="24"/>
          <w:szCs w:val="24"/>
          <w:lang w:val="en-US" w:eastAsia="zh-CN"/>
        </w:rPr>
      </w:pPr>
      <w:r>
        <w:rPr>
          <w:rFonts w:hint="eastAsia" w:ascii="宋体" w:hAnsi="宋体"/>
          <w:b/>
          <w:bCs/>
          <w:sz w:val="24"/>
          <w:szCs w:val="24"/>
          <w:lang w:val="en-US" w:eastAsia="zh-CN"/>
        </w:rPr>
        <w:t>1.控制系统的基本概念</w:t>
      </w:r>
    </w:p>
    <w:p w14:paraId="7BE99C97">
      <w:pPr>
        <w:spacing w:line="440" w:lineRule="exact"/>
        <w:ind w:firstLine="480" w:firstLineChars="200"/>
        <w:rPr>
          <w:rFonts w:hint="eastAsia"/>
          <w:sz w:val="24"/>
          <w:szCs w:val="24"/>
          <w:lang w:val="en-US" w:eastAsia="zh-CN"/>
        </w:rPr>
      </w:pPr>
      <w:r>
        <w:rPr>
          <w:rFonts w:hint="eastAsia"/>
          <w:sz w:val="24"/>
          <w:szCs w:val="24"/>
        </w:rPr>
        <w:t>掌握控制</w:t>
      </w:r>
      <w:r>
        <w:rPr>
          <w:rFonts w:hint="eastAsia"/>
          <w:sz w:val="24"/>
          <w:szCs w:val="24"/>
          <w:lang w:val="en-US" w:eastAsia="zh-CN"/>
        </w:rPr>
        <w:t>相关</w:t>
      </w:r>
      <w:r>
        <w:rPr>
          <w:rFonts w:hint="eastAsia"/>
          <w:sz w:val="24"/>
          <w:szCs w:val="24"/>
        </w:rPr>
        <w:t>基本概念</w:t>
      </w:r>
      <w:r>
        <w:rPr>
          <w:rFonts w:hint="eastAsia"/>
          <w:sz w:val="24"/>
          <w:szCs w:val="24"/>
          <w:lang w:val="en-US" w:eastAsia="zh-CN"/>
        </w:rPr>
        <w:t>及</w:t>
      </w:r>
      <w:r>
        <w:rPr>
          <w:rFonts w:hint="eastAsia"/>
          <w:sz w:val="24"/>
          <w:szCs w:val="24"/>
        </w:rPr>
        <w:t>反馈控制原理；机械工程控制系统的分类、组成与基本原理；掌握控制系统信息流的分析方法及方框图的绘制</w:t>
      </w:r>
      <w:r>
        <w:rPr>
          <w:rFonts w:hint="eastAsia"/>
          <w:sz w:val="24"/>
          <w:szCs w:val="24"/>
          <w:lang w:eastAsia="zh-CN"/>
        </w:rPr>
        <w:t>；</w:t>
      </w:r>
      <w:r>
        <w:rPr>
          <w:rFonts w:hint="eastAsia"/>
          <w:sz w:val="24"/>
          <w:szCs w:val="24"/>
          <w:lang w:val="en-US" w:eastAsia="zh-CN"/>
        </w:rPr>
        <w:t>理解</w:t>
      </w:r>
      <w:r>
        <w:rPr>
          <w:rFonts w:hint="eastAsia"/>
          <w:sz w:val="24"/>
          <w:szCs w:val="24"/>
        </w:rPr>
        <w:t>控制系统的基本要求</w:t>
      </w:r>
      <w:r>
        <w:rPr>
          <w:rFonts w:hint="eastAsia"/>
          <w:sz w:val="24"/>
          <w:szCs w:val="24"/>
          <w:lang w:eastAsia="zh-CN"/>
        </w:rPr>
        <w:t>。</w:t>
      </w:r>
    </w:p>
    <w:p w14:paraId="4772BE41">
      <w:pPr>
        <w:spacing w:line="440" w:lineRule="exact"/>
        <w:ind w:firstLine="482" w:firstLineChars="200"/>
        <w:rPr>
          <w:rFonts w:hint="eastAsia" w:ascii="宋体" w:hAnsi="宋体"/>
          <w:b/>
          <w:bCs/>
          <w:sz w:val="24"/>
          <w:szCs w:val="24"/>
          <w:lang w:val="en-US" w:eastAsia="zh-CN"/>
        </w:rPr>
      </w:pPr>
      <w:r>
        <w:rPr>
          <w:rFonts w:hint="eastAsia" w:ascii="宋体" w:hAnsi="宋体"/>
          <w:b/>
          <w:bCs/>
          <w:sz w:val="24"/>
          <w:szCs w:val="24"/>
          <w:lang w:val="en-US" w:eastAsia="zh-CN"/>
        </w:rPr>
        <w:t>2.系统的数学模型</w:t>
      </w:r>
    </w:p>
    <w:p w14:paraId="73559718">
      <w:pPr>
        <w:spacing w:line="440" w:lineRule="exact"/>
        <w:ind w:firstLine="480" w:firstLineChars="200"/>
        <w:rPr>
          <w:rFonts w:hint="eastAsia"/>
          <w:sz w:val="24"/>
          <w:szCs w:val="24"/>
          <w:lang w:val="en-US" w:eastAsia="zh-CN"/>
        </w:rPr>
      </w:pPr>
      <w:r>
        <w:rPr>
          <w:rFonts w:hint="eastAsia"/>
          <w:sz w:val="24"/>
          <w:szCs w:val="24"/>
          <w:lang w:val="en-US" w:eastAsia="zh-CN"/>
        </w:rPr>
        <w:t>掌握系统数学模型、建模方法、常用数学模型、线性系统和非线性系统、相似性原理等概念；控制系统的数学建模、传递函数计算与分析、系统方框图及其简化方法；了解非线性数学模型的线性化方法。</w:t>
      </w:r>
    </w:p>
    <w:p w14:paraId="71FD899D">
      <w:pPr>
        <w:spacing w:line="440" w:lineRule="exact"/>
        <w:ind w:firstLine="482" w:firstLineChars="200"/>
        <w:rPr>
          <w:rFonts w:hint="default" w:ascii="宋体" w:hAnsi="宋体"/>
          <w:b/>
          <w:bCs/>
          <w:sz w:val="24"/>
          <w:szCs w:val="24"/>
          <w:lang w:val="en-US" w:eastAsia="zh-CN"/>
        </w:rPr>
      </w:pPr>
      <w:r>
        <w:rPr>
          <w:rFonts w:hint="eastAsia" w:ascii="宋体" w:hAnsi="宋体"/>
          <w:b/>
          <w:bCs/>
          <w:sz w:val="24"/>
          <w:szCs w:val="24"/>
          <w:lang w:val="en-US" w:eastAsia="zh-CN"/>
        </w:rPr>
        <w:t>3.系统的时间响应分析</w:t>
      </w:r>
    </w:p>
    <w:p w14:paraId="201AF7C0">
      <w:pPr>
        <w:spacing w:line="440" w:lineRule="exact"/>
        <w:ind w:firstLine="480" w:firstLineChars="200"/>
        <w:rPr>
          <w:rFonts w:hint="eastAsia"/>
          <w:sz w:val="24"/>
          <w:szCs w:val="24"/>
          <w:lang w:val="en-US" w:eastAsia="zh-CN"/>
        </w:rPr>
      </w:pPr>
      <w:r>
        <w:rPr>
          <w:rFonts w:hint="eastAsia"/>
          <w:sz w:val="24"/>
          <w:szCs w:val="24"/>
        </w:rPr>
        <w:t>掌握时间响应的组成及典型输入信号；掌握一阶与二阶系统的时间响应分析方法及性能指标计算；掌握系统误差与稳态误差的概念及系统输入</w:t>
      </w:r>
      <w:r>
        <w:rPr>
          <w:rFonts w:hint="eastAsia"/>
          <w:sz w:val="24"/>
          <w:szCs w:val="24"/>
          <w:lang w:eastAsia="zh-CN"/>
        </w:rPr>
        <w:t>、</w:t>
      </w:r>
      <w:r>
        <w:rPr>
          <w:rFonts w:hint="eastAsia"/>
          <w:sz w:val="24"/>
          <w:szCs w:val="24"/>
        </w:rPr>
        <w:t>干扰作用</w:t>
      </w:r>
      <w:r>
        <w:rPr>
          <w:rFonts w:hint="eastAsia"/>
          <w:sz w:val="24"/>
          <w:szCs w:val="24"/>
          <w:lang w:val="en-US" w:eastAsia="zh-CN"/>
        </w:rPr>
        <w:t>下的误差分析和</w:t>
      </w:r>
      <w:r>
        <w:rPr>
          <w:rFonts w:hint="eastAsia"/>
          <w:sz w:val="24"/>
          <w:szCs w:val="24"/>
        </w:rPr>
        <w:t>计算方法；了解主导极点的作用及高阶系统的简化方法。</w:t>
      </w:r>
    </w:p>
    <w:p w14:paraId="65C959CA">
      <w:pPr>
        <w:spacing w:line="440" w:lineRule="exact"/>
        <w:ind w:firstLine="482" w:firstLineChars="200"/>
        <w:rPr>
          <w:rFonts w:hint="default" w:ascii="宋体" w:hAnsi="宋体"/>
          <w:b/>
          <w:bCs/>
          <w:sz w:val="24"/>
          <w:szCs w:val="24"/>
          <w:lang w:val="en-US" w:eastAsia="zh-CN"/>
        </w:rPr>
      </w:pPr>
      <w:r>
        <w:rPr>
          <w:rFonts w:hint="eastAsia" w:ascii="宋体" w:hAnsi="宋体"/>
          <w:b/>
          <w:bCs/>
          <w:sz w:val="24"/>
          <w:szCs w:val="24"/>
          <w:lang w:val="en-US" w:eastAsia="zh-CN"/>
        </w:rPr>
        <w:t>4.系统的频率特性分析</w:t>
      </w:r>
    </w:p>
    <w:p w14:paraId="46927599">
      <w:pPr>
        <w:spacing w:line="440" w:lineRule="exact"/>
        <w:ind w:firstLine="480" w:firstLineChars="200"/>
        <w:rPr>
          <w:rFonts w:hint="eastAsia"/>
          <w:sz w:val="24"/>
          <w:szCs w:val="24"/>
          <w:lang w:val="en-US" w:eastAsia="zh-CN"/>
        </w:rPr>
      </w:pPr>
      <w:r>
        <w:rPr>
          <w:rFonts w:hint="eastAsia"/>
          <w:sz w:val="24"/>
          <w:szCs w:val="24"/>
        </w:rPr>
        <w:t>掌握控制系统频率响应与频率特性</w:t>
      </w:r>
      <w:r>
        <w:rPr>
          <w:rFonts w:hint="eastAsia"/>
          <w:sz w:val="24"/>
          <w:szCs w:val="24"/>
          <w:lang w:val="en-US" w:eastAsia="zh-CN"/>
        </w:rPr>
        <w:t>等</w:t>
      </w:r>
      <w:r>
        <w:rPr>
          <w:rFonts w:hint="eastAsia"/>
          <w:sz w:val="24"/>
          <w:szCs w:val="24"/>
        </w:rPr>
        <w:t>概念及其计算方法；掌握典型环节极坐标图与对数坐标图的绘制方法，</w:t>
      </w:r>
      <w:r>
        <w:rPr>
          <w:rFonts w:hint="eastAsia"/>
          <w:sz w:val="24"/>
          <w:szCs w:val="24"/>
          <w:lang w:val="en-US" w:eastAsia="zh-CN"/>
        </w:rPr>
        <w:t>掌握</w:t>
      </w:r>
      <w:r>
        <w:rPr>
          <w:rFonts w:hint="eastAsia"/>
          <w:sz w:val="24"/>
          <w:szCs w:val="24"/>
        </w:rPr>
        <w:t>控制系统对数坐标图的绘制；理解最小相位系统与非最小相位系统的概念；掌握闭环控制系统的频域性能指标及控制系统传递函数的实验测定方法</w:t>
      </w:r>
      <w:r>
        <w:rPr>
          <w:rFonts w:hint="eastAsia"/>
          <w:sz w:val="24"/>
          <w:szCs w:val="24"/>
          <w:lang w:eastAsia="zh-CN"/>
        </w:rPr>
        <w:t>，</w:t>
      </w:r>
      <w:r>
        <w:rPr>
          <w:rFonts w:hint="eastAsia"/>
          <w:sz w:val="24"/>
          <w:szCs w:val="24"/>
          <w:lang w:val="en-US" w:eastAsia="zh-CN"/>
        </w:rPr>
        <w:t>根据测</w:t>
      </w:r>
      <w:r>
        <w:rPr>
          <w:rFonts w:hint="eastAsia"/>
          <w:sz w:val="24"/>
          <w:szCs w:val="24"/>
        </w:rPr>
        <w:t>定的开环频率特性图</w:t>
      </w:r>
      <w:r>
        <w:rPr>
          <w:rFonts w:hint="eastAsia"/>
          <w:sz w:val="24"/>
          <w:szCs w:val="24"/>
          <w:lang w:val="en-US" w:eastAsia="zh-CN"/>
        </w:rPr>
        <w:t>确定系统</w:t>
      </w:r>
      <w:r>
        <w:rPr>
          <w:rFonts w:hint="eastAsia"/>
          <w:sz w:val="24"/>
          <w:szCs w:val="24"/>
        </w:rPr>
        <w:t>传递函数，并对系统的性能进行分析。</w:t>
      </w:r>
    </w:p>
    <w:p w14:paraId="29E89E38">
      <w:pPr>
        <w:spacing w:line="440" w:lineRule="exact"/>
        <w:ind w:firstLine="482" w:firstLineChars="200"/>
        <w:rPr>
          <w:rFonts w:hint="default" w:ascii="宋体" w:hAnsi="宋体"/>
          <w:b/>
          <w:bCs/>
          <w:sz w:val="24"/>
          <w:szCs w:val="24"/>
          <w:lang w:val="en-US" w:eastAsia="zh-CN"/>
        </w:rPr>
      </w:pPr>
      <w:r>
        <w:rPr>
          <w:rFonts w:hint="eastAsia" w:ascii="宋体" w:hAnsi="宋体"/>
          <w:b/>
          <w:bCs/>
          <w:sz w:val="24"/>
          <w:szCs w:val="24"/>
          <w:lang w:val="en-US" w:eastAsia="zh-CN"/>
        </w:rPr>
        <w:t>5.系统的稳定性</w:t>
      </w:r>
    </w:p>
    <w:p w14:paraId="561A1220">
      <w:pPr>
        <w:spacing w:line="440" w:lineRule="exact"/>
        <w:ind w:firstLine="480" w:firstLineChars="200"/>
        <w:rPr>
          <w:rFonts w:hint="eastAsia"/>
          <w:sz w:val="24"/>
          <w:szCs w:val="24"/>
        </w:rPr>
      </w:pPr>
      <w:r>
        <w:rPr>
          <w:rFonts w:hint="eastAsia"/>
          <w:sz w:val="24"/>
          <w:szCs w:val="24"/>
        </w:rPr>
        <w:t>掌握系统稳定性</w:t>
      </w:r>
      <w:r>
        <w:rPr>
          <w:rFonts w:hint="eastAsia"/>
          <w:sz w:val="24"/>
          <w:szCs w:val="24"/>
          <w:lang w:val="en-US" w:eastAsia="zh-CN"/>
        </w:rPr>
        <w:t>等</w:t>
      </w:r>
      <w:r>
        <w:rPr>
          <w:rFonts w:hint="eastAsia"/>
          <w:sz w:val="24"/>
          <w:szCs w:val="24"/>
        </w:rPr>
        <w:t>概念及其充要条件；掌握劳斯判据的计算方法，能够运用几何稳定性判据（如Nyquist判据与Bode判据）分析系统稳定性；理解系统的相对稳定性，掌握相位裕度与幅值裕度的概念及计算方法。</w:t>
      </w:r>
    </w:p>
    <w:p w14:paraId="7E6FBA03">
      <w:pPr>
        <w:spacing w:line="440" w:lineRule="exact"/>
        <w:ind w:firstLine="482" w:firstLineChars="200"/>
        <w:rPr>
          <w:rFonts w:hint="default" w:ascii="宋体" w:hAnsi="宋体"/>
          <w:b/>
          <w:bCs/>
          <w:sz w:val="24"/>
          <w:szCs w:val="24"/>
          <w:lang w:val="en-US" w:eastAsia="zh-CN"/>
        </w:rPr>
      </w:pPr>
      <w:r>
        <w:rPr>
          <w:rFonts w:hint="eastAsia" w:ascii="宋体" w:hAnsi="宋体"/>
          <w:b/>
          <w:bCs/>
          <w:sz w:val="24"/>
          <w:szCs w:val="24"/>
          <w:lang w:val="en-US" w:eastAsia="zh-CN"/>
        </w:rPr>
        <w:t>6.系统的校正</w:t>
      </w:r>
    </w:p>
    <w:p w14:paraId="20042072">
      <w:pPr>
        <w:spacing w:line="440" w:lineRule="exact"/>
        <w:ind w:firstLine="480" w:firstLineChars="200"/>
        <w:rPr>
          <w:rFonts w:hint="eastAsia"/>
          <w:sz w:val="24"/>
          <w:szCs w:val="24"/>
        </w:rPr>
      </w:pPr>
      <w:r>
        <w:rPr>
          <w:rFonts w:hint="eastAsia"/>
          <w:sz w:val="24"/>
          <w:szCs w:val="24"/>
        </w:rPr>
        <w:t>掌握控制系统校正</w:t>
      </w:r>
      <w:r>
        <w:rPr>
          <w:rFonts w:hint="eastAsia"/>
          <w:sz w:val="24"/>
          <w:szCs w:val="24"/>
          <w:lang w:val="en-US" w:eastAsia="zh-CN"/>
        </w:rPr>
        <w:t>等</w:t>
      </w:r>
      <w:r>
        <w:rPr>
          <w:rFonts w:hint="eastAsia"/>
          <w:sz w:val="24"/>
          <w:szCs w:val="24"/>
        </w:rPr>
        <w:t>基本概念与常用校正方法；掌握串联校正技术（包括超前校正、滞后校正、超前-滞后校正及PID校正）；了解反馈校正与前馈校正的基本设计方法。</w:t>
      </w:r>
    </w:p>
    <w:p w14:paraId="0484487D">
      <w:pPr>
        <w:spacing w:before="156" w:beforeLines="50" w:line="440" w:lineRule="exact"/>
        <w:rPr>
          <w:rFonts w:hint="eastAsia" w:ascii="宋体" w:hAnsi="宋体"/>
          <w:b/>
          <w:bCs/>
          <w:sz w:val="24"/>
          <w:szCs w:val="24"/>
        </w:rPr>
      </w:pPr>
      <w:r>
        <w:rPr>
          <w:rFonts w:hint="eastAsia" w:ascii="宋体" w:hAnsi="宋体"/>
          <w:b/>
          <w:bCs/>
          <w:sz w:val="24"/>
          <w:szCs w:val="24"/>
        </w:rPr>
        <w:t>三、考试题型</w:t>
      </w:r>
    </w:p>
    <w:p w14:paraId="61DD8E31">
      <w:pPr>
        <w:spacing w:line="440" w:lineRule="exact"/>
        <w:ind w:firstLine="480" w:firstLineChars="200"/>
        <w:rPr>
          <w:sz w:val="24"/>
          <w:szCs w:val="24"/>
        </w:rPr>
      </w:pPr>
      <w:r>
        <w:rPr>
          <w:rFonts w:hint="eastAsia"/>
          <w:sz w:val="24"/>
          <w:szCs w:val="24"/>
        </w:rPr>
        <w:t>考试题型包括：填空</w:t>
      </w:r>
      <w:r>
        <w:rPr>
          <w:rFonts w:hint="eastAsia"/>
          <w:sz w:val="24"/>
          <w:szCs w:val="24"/>
          <w:lang w:val="en-US" w:eastAsia="zh-CN"/>
        </w:rPr>
        <w:t>/</w:t>
      </w:r>
      <w:r>
        <w:rPr>
          <w:rFonts w:hint="eastAsia"/>
          <w:sz w:val="24"/>
          <w:szCs w:val="24"/>
        </w:rPr>
        <w:t>选择题、简答、</w:t>
      </w:r>
      <w:r>
        <w:rPr>
          <w:rFonts w:hint="eastAsia"/>
          <w:sz w:val="24"/>
          <w:szCs w:val="24"/>
          <w:lang w:val="en-US" w:eastAsia="zh-CN"/>
        </w:rPr>
        <w:t>综合题（</w:t>
      </w:r>
      <w:r>
        <w:rPr>
          <w:rFonts w:hint="eastAsia"/>
          <w:sz w:val="24"/>
          <w:szCs w:val="24"/>
        </w:rPr>
        <w:t>计算</w:t>
      </w:r>
      <w:r>
        <w:rPr>
          <w:rFonts w:hint="eastAsia"/>
          <w:sz w:val="24"/>
          <w:szCs w:val="24"/>
          <w:lang w:eastAsia="zh-CN"/>
        </w:rPr>
        <w:t>、</w:t>
      </w:r>
      <w:r>
        <w:rPr>
          <w:rFonts w:hint="eastAsia"/>
          <w:sz w:val="24"/>
          <w:szCs w:val="24"/>
          <w:lang w:val="en-US" w:eastAsia="zh-CN"/>
        </w:rPr>
        <w:t>分析、做图）</w:t>
      </w:r>
      <w:r>
        <w:rPr>
          <w:rFonts w:hint="eastAsia"/>
          <w:sz w:val="24"/>
          <w:szCs w:val="24"/>
        </w:rPr>
        <w:t>等。</w:t>
      </w:r>
    </w:p>
    <w:p w14:paraId="0BA4E324">
      <w:pPr>
        <w:spacing w:line="440" w:lineRule="exact"/>
        <w:ind w:firstLine="480" w:firstLineChars="200"/>
        <w:rPr>
          <w:sz w:val="24"/>
          <w:szCs w:val="24"/>
        </w:rPr>
      </w:pPr>
      <w:r>
        <w:rPr>
          <w:rFonts w:hint="eastAsia"/>
          <w:sz w:val="24"/>
          <w:szCs w:val="24"/>
        </w:rPr>
        <w:t>答题要求：</w:t>
      </w:r>
      <w:bookmarkStart w:id="0" w:name="_GoBack"/>
      <w:bookmarkEnd w:id="0"/>
    </w:p>
    <w:p w14:paraId="4FAAA0C9">
      <w:pPr>
        <w:spacing w:line="440" w:lineRule="exact"/>
        <w:ind w:firstLine="480" w:firstLineChars="200"/>
        <w:rPr>
          <w:rFonts w:hint="eastAsia" w:ascii="宋体" w:hAnsi="宋体"/>
          <w:sz w:val="24"/>
          <w:szCs w:val="24"/>
        </w:rPr>
      </w:pPr>
      <w:r>
        <w:rPr>
          <w:rFonts w:hint="eastAsia" w:ascii="宋体" w:hAnsi="宋体"/>
          <w:sz w:val="24"/>
          <w:szCs w:val="24"/>
        </w:rPr>
        <w:t>1）</w:t>
      </w:r>
      <w:r>
        <w:rPr>
          <w:rFonts w:hint="eastAsia"/>
          <w:sz w:val="24"/>
          <w:szCs w:val="24"/>
        </w:rPr>
        <w:t>填空</w:t>
      </w:r>
      <w:r>
        <w:rPr>
          <w:rFonts w:hint="eastAsia"/>
          <w:sz w:val="24"/>
          <w:szCs w:val="24"/>
          <w:lang w:val="en-US" w:eastAsia="zh-CN"/>
        </w:rPr>
        <w:t>/</w:t>
      </w:r>
      <w:r>
        <w:rPr>
          <w:rFonts w:hint="eastAsia"/>
          <w:sz w:val="24"/>
          <w:szCs w:val="24"/>
        </w:rPr>
        <w:t>选择</w:t>
      </w:r>
      <w:r>
        <w:rPr>
          <w:rFonts w:hint="eastAsia" w:ascii="宋体" w:hAnsi="宋体"/>
          <w:sz w:val="24"/>
          <w:szCs w:val="24"/>
        </w:rPr>
        <w:t>题型要求准确；</w:t>
      </w:r>
    </w:p>
    <w:p w14:paraId="5FE72E83">
      <w:pPr>
        <w:spacing w:line="440" w:lineRule="exact"/>
        <w:ind w:firstLine="480" w:firstLineChars="200"/>
        <w:rPr>
          <w:rFonts w:hint="eastAsia" w:ascii="宋体" w:hAnsi="宋体"/>
          <w:sz w:val="24"/>
          <w:szCs w:val="24"/>
        </w:rPr>
      </w:pPr>
      <w:r>
        <w:rPr>
          <w:rFonts w:hint="eastAsia" w:ascii="宋体" w:hAnsi="宋体"/>
          <w:sz w:val="24"/>
          <w:szCs w:val="24"/>
        </w:rPr>
        <w:t>2）</w:t>
      </w:r>
      <w:r>
        <w:rPr>
          <w:rFonts w:hint="eastAsia"/>
          <w:sz w:val="24"/>
          <w:szCs w:val="24"/>
        </w:rPr>
        <w:t>简</w:t>
      </w:r>
      <w:r>
        <w:rPr>
          <w:rFonts w:hint="eastAsia" w:ascii="宋体" w:hAnsi="宋体"/>
          <w:sz w:val="24"/>
          <w:szCs w:val="24"/>
        </w:rPr>
        <w:t>答题要求基本准确，答出要点即可；</w:t>
      </w:r>
    </w:p>
    <w:p w14:paraId="42F03C38">
      <w:pPr>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sz w:val="24"/>
          <w:szCs w:val="24"/>
          <w:lang w:val="en-US" w:eastAsia="zh-CN"/>
        </w:rPr>
        <w:t>综合题</w:t>
      </w:r>
      <w:r>
        <w:rPr>
          <w:rFonts w:hint="eastAsia" w:ascii="宋体" w:hAnsi="宋体"/>
          <w:sz w:val="24"/>
          <w:szCs w:val="24"/>
        </w:rPr>
        <w:t>要求思路正确，计算</w:t>
      </w:r>
      <w:r>
        <w:rPr>
          <w:rFonts w:hint="eastAsia" w:ascii="宋体" w:hAnsi="宋体"/>
          <w:sz w:val="24"/>
          <w:szCs w:val="24"/>
          <w:lang w:eastAsia="zh-CN"/>
        </w:rPr>
        <w:t>、</w:t>
      </w:r>
      <w:r>
        <w:rPr>
          <w:rFonts w:hint="eastAsia" w:ascii="宋体" w:hAnsi="宋体"/>
          <w:sz w:val="24"/>
          <w:szCs w:val="24"/>
          <w:lang w:val="en-US" w:eastAsia="zh-CN"/>
        </w:rPr>
        <w:t>分析、做图</w:t>
      </w:r>
      <w:r>
        <w:rPr>
          <w:rFonts w:hint="eastAsia" w:ascii="宋体" w:hAnsi="宋体"/>
          <w:sz w:val="24"/>
          <w:szCs w:val="24"/>
        </w:rPr>
        <w:t>准确。</w:t>
      </w:r>
    </w:p>
    <w:p w14:paraId="15430803">
      <w:pPr>
        <w:spacing w:before="156" w:beforeLines="50" w:line="440" w:lineRule="exact"/>
        <w:rPr>
          <w:rFonts w:hint="eastAsia" w:ascii="宋体" w:hAnsi="宋体"/>
          <w:b/>
          <w:bCs/>
          <w:sz w:val="24"/>
          <w:szCs w:val="24"/>
        </w:rPr>
      </w:pPr>
      <w:r>
        <w:rPr>
          <w:rFonts w:hint="eastAsia" w:ascii="宋体" w:hAnsi="宋体"/>
          <w:b/>
          <w:bCs/>
          <w:sz w:val="24"/>
          <w:szCs w:val="24"/>
        </w:rPr>
        <w:t>四、参考书目</w:t>
      </w:r>
    </w:p>
    <w:p w14:paraId="41C59D22">
      <w:pPr>
        <w:pStyle w:val="7"/>
        <w:keepNext w:val="0"/>
        <w:keepLines w:val="0"/>
        <w:pageBreakBefore w:val="0"/>
        <w:widowControl w:val="0"/>
        <w:numPr>
          <w:ilvl w:val="0"/>
          <w:numId w:val="1"/>
        </w:numPr>
        <w:kinsoku/>
        <w:wordWrap/>
        <w:overflowPunct/>
        <w:topLinePunct w:val="0"/>
        <w:autoSpaceDE/>
        <w:autoSpaceDN/>
        <w:bidi w:val="0"/>
        <w:adjustRightInd/>
        <w:snapToGrid/>
        <w:spacing w:line="440" w:lineRule="exact"/>
        <w:ind w:left="420" w:hanging="480" w:hanging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杨叔子，杨克冲，吴波，熊良才编著.机械工程控制基础</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val="en-US" w:eastAsia="zh-CN"/>
        </w:rPr>
        <w:t>8</w:t>
      </w:r>
      <w:r>
        <w:rPr>
          <w:rFonts w:hint="eastAsia" w:asciiTheme="minorEastAsia" w:hAnsiTheme="minorEastAsia" w:eastAsiaTheme="minorEastAsia" w:cstheme="minorEastAsia"/>
          <w:sz w:val="24"/>
          <w:szCs w:val="24"/>
        </w:rPr>
        <w:t>版[M].武汉：华中科技大学出版社.20</w:t>
      </w:r>
      <w:r>
        <w:rPr>
          <w:rFonts w:hint="eastAsia" w:asciiTheme="minorEastAsia" w:hAnsiTheme="minorEastAsia" w:eastAsiaTheme="minorEastAsia" w:cstheme="minorEastAsia"/>
          <w:sz w:val="24"/>
          <w:szCs w:val="24"/>
          <w:lang w:val="en-US" w:eastAsia="zh-CN"/>
        </w:rPr>
        <w:t>23</w:t>
      </w:r>
      <w:r>
        <w:rPr>
          <w:rFonts w:hint="eastAsia" w:asciiTheme="minorEastAsia" w:hAnsiTheme="minorEastAsia" w:eastAsiaTheme="minorEastAsia" w:cstheme="minorEastAsia"/>
          <w:sz w:val="24"/>
          <w:szCs w:val="24"/>
        </w:rPr>
        <w:t>.</w:t>
      </w:r>
    </w:p>
    <w:p w14:paraId="598910A3">
      <w:pPr>
        <w:pStyle w:val="7"/>
        <w:keepNext w:val="0"/>
        <w:keepLines w:val="0"/>
        <w:pageBreakBefore w:val="0"/>
        <w:widowControl w:val="0"/>
        <w:numPr>
          <w:ilvl w:val="0"/>
          <w:numId w:val="1"/>
        </w:numPr>
        <w:kinsoku/>
        <w:wordWrap/>
        <w:overflowPunct/>
        <w:topLinePunct w:val="0"/>
        <w:autoSpaceDE/>
        <w:autoSpaceDN/>
        <w:bidi w:val="0"/>
        <w:adjustRightInd/>
        <w:snapToGrid/>
        <w:spacing w:line="440" w:lineRule="exact"/>
        <w:ind w:left="420" w:hanging="480" w:hangingChars="200"/>
        <w:textAlignment w:val="auto"/>
      </w:pPr>
      <w:r>
        <w:rPr>
          <w:rFonts w:hint="eastAsia" w:asciiTheme="minorEastAsia" w:hAnsiTheme="minorEastAsia" w:eastAsiaTheme="minorEastAsia" w:cstheme="minorEastAsia"/>
          <w:sz w:val="24"/>
          <w:szCs w:val="24"/>
          <w:lang w:val="en-US" w:eastAsia="zh-CN"/>
        </w:rPr>
        <w:t>燕山大学，</w:t>
      </w:r>
      <w:r>
        <w:rPr>
          <w:rFonts w:hint="eastAsia" w:asciiTheme="minorEastAsia" w:hAnsiTheme="minorEastAsia" w:eastAsiaTheme="minorEastAsia" w:cstheme="minorEastAsia"/>
          <w:sz w:val="24"/>
          <w:szCs w:val="24"/>
        </w:rPr>
        <w:t>孔祥东</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姚成玉．控制工程基础．第4版．北京：机械工业出版社，2019．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B4C88"/>
    <w:multiLevelType w:val="multilevel"/>
    <w:tmpl w:val="60AB4C8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72D"/>
    <w:rsid w:val="0015772D"/>
    <w:rsid w:val="002378AC"/>
    <w:rsid w:val="002D74F2"/>
    <w:rsid w:val="002E482C"/>
    <w:rsid w:val="00377878"/>
    <w:rsid w:val="004B2C2F"/>
    <w:rsid w:val="00517C54"/>
    <w:rsid w:val="00586F44"/>
    <w:rsid w:val="007078D9"/>
    <w:rsid w:val="007263E6"/>
    <w:rsid w:val="0079058C"/>
    <w:rsid w:val="00812C1B"/>
    <w:rsid w:val="00B3063E"/>
    <w:rsid w:val="00ED3E11"/>
    <w:rsid w:val="01F4548D"/>
    <w:rsid w:val="03BF5856"/>
    <w:rsid w:val="0CA31213"/>
    <w:rsid w:val="152A47BF"/>
    <w:rsid w:val="1FEA33B3"/>
    <w:rsid w:val="2FBF184E"/>
    <w:rsid w:val="2FC67FE2"/>
    <w:rsid w:val="331D0CC1"/>
    <w:rsid w:val="331F18D8"/>
    <w:rsid w:val="35EA669A"/>
    <w:rsid w:val="3A5450EE"/>
    <w:rsid w:val="43AE6CE2"/>
    <w:rsid w:val="46EE7EC9"/>
    <w:rsid w:val="5EC72ACE"/>
    <w:rsid w:val="61606B94"/>
    <w:rsid w:val="618131C4"/>
    <w:rsid w:val="65D477F8"/>
    <w:rsid w:val="6B382506"/>
    <w:rsid w:val="6C254C62"/>
    <w:rsid w:val="6EC86534"/>
    <w:rsid w:val="73BB3B4C"/>
    <w:rsid w:val="776007E9"/>
    <w:rsid w:val="7A1C40BF"/>
    <w:rsid w:val="7C1D7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paragraph" w:styleId="4">
    <w:name w:val="Normal (Web)"/>
    <w:basedOn w:val="1"/>
    <w:qFormat/>
    <w:uiPriority w:val="0"/>
    <w:rPr>
      <w:sz w:val="24"/>
    </w:r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kern w:val="2"/>
      <w:sz w:val="18"/>
      <w:szCs w:val="18"/>
    </w:rPr>
  </w:style>
  <w:style w:type="character" w:customStyle="1" w:styleId="9">
    <w:name w:val="页脚 字符"/>
    <w:basedOn w:val="6"/>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965</Words>
  <Characters>993</Characters>
  <Lines>7</Lines>
  <Paragraphs>2</Paragraphs>
  <TotalTime>5</TotalTime>
  <ScaleCrop>false</ScaleCrop>
  <LinksUpToDate>false</LinksUpToDate>
  <CharactersWithSpaces>994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2020-09-22T10:08:00Z</dcterms:created>
  <dc:creator>China</dc:creator>
  <cp:lastModifiedBy>李西洋</cp:lastModifiedBy>
  <dcterms:modified xsi:type="dcterms:W3CDTF">2025-09-28T11:12:40Z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4E95ADD0F63047ADA8F0178C07336303</vt:lpwstr>
  </property>
  <property fmtid="{D5CDD505-2E9C-101B-9397-08002B2CF9AE}" pid="4" name="KSOTemplateDocerSaveRecord">
    <vt:lpwstr>eyJoZGlkIjoiMWMwNDlmNTViMjIyYWM1YTdkYzE0NGU3NzlkYmYwYTciLCJ1c2VySWQiOiIxNjcyNDM2Mjk1In0=</vt:lpwstr>
  </property>
</Properties>
</file>